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62289" w14:textId="39754FD5" w:rsidR="002B07B2" w:rsidRPr="00825E55" w:rsidRDefault="00825E55" w:rsidP="002B07B2">
      <w:pPr>
        <w:jc w:val="center"/>
        <w:rPr>
          <w:i/>
        </w:rPr>
      </w:pPr>
      <w:r w:rsidRPr="00825E55">
        <w:rPr>
          <w:noProof/>
        </w:rPr>
        <w:drawing>
          <wp:anchor distT="0" distB="0" distL="114300" distR="114300" simplePos="0" relativeHeight="251658240" behindDoc="0" locked="0" layoutInCell="1" allowOverlap="1" wp14:anchorId="53271DAB" wp14:editId="3A0CD7F7">
            <wp:simplePos x="0" y="0"/>
            <wp:positionH relativeFrom="column">
              <wp:posOffset>357505</wp:posOffset>
            </wp:positionH>
            <wp:positionV relativeFrom="paragraph">
              <wp:posOffset>8890</wp:posOffset>
            </wp:positionV>
            <wp:extent cx="2410460" cy="1329690"/>
            <wp:effectExtent l="0" t="0" r="2540" b="3810"/>
            <wp:wrapSquare wrapText="bothSides"/>
            <wp:docPr id="1" name="Picture 1" descr="AJELS – The official journal of the Department of English of the University  of Santo T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ELS – The official journal of the Department of English of the University  of Santo Tom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0460"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7B073" w14:textId="32E94127" w:rsidR="002B07B2" w:rsidRPr="00825E55" w:rsidRDefault="00825E55" w:rsidP="002B07B2">
      <w:pPr>
        <w:jc w:val="center"/>
      </w:pPr>
      <w:r w:rsidRPr="00825E55">
        <w:fldChar w:fldCharType="begin"/>
      </w:r>
      <w:r w:rsidRPr="00825E55">
        <w:instrText xml:space="preserve"> INCLUDEPICTURE "https://ajels.ust.edu.ph/wp-content/uploads/2022/06/ust-ajels-1-1024x643.png" \* MERGEFORMATINET </w:instrText>
      </w:r>
      <w:r w:rsidR="00000000">
        <w:fldChar w:fldCharType="separate"/>
      </w:r>
      <w:r w:rsidRPr="00825E55">
        <w:fldChar w:fldCharType="end"/>
      </w:r>
    </w:p>
    <w:p w14:paraId="268B7D27" w14:textId="77777777" w:rsidR="00825E55" w:rsidRPr="00825E55" w:rsidRDefault="002B07B2" w:rsidP="00825E55">
      <w:pPr>
        <w:ind w:right="644"/>
        <w:jc w:val="right"/>
        <w:rPr>
          <w:b/>
          <w:bCs/>
          <w:sz w:val="40"/>
          <w:szCs w:val="40"/>
        </w:rPr>
      </w:pPr>
      <w:r w:rsidRPr="00825E55">
        <w:rPr>
          <w:b/>
          <w:bCs/>
          <w:sz w:val="40"/>
          <w:szCs w:val="40"/>
        </w:rPr>
        <w:t>INITIAL REVIEW FORM</w:t>
      </w:r>
      <w:r w:rsidR="00BA439F" w:rsidRPr="00825E55">
        <w:rPr>
          <w:b/>
          <w:bCs/>
          <w:sz w:val="40"/>
          <w:szCs w:val="40"/>
        </w:rPr>
        <w:t xml:space="preserve"> </w:t>
      </w:r>
    </w:p>
    <w:p w14:paraId="36A50955" w14:textId="5FA8B4C8" w:rsidR="00825E55" w:rsidRPr="00825E55" w:rsidRDefault="00BA439F" w:rsidP="00825E55">
      <w:pPr>
        <w:ind w:right="644"/>
        <w:jc w:val="right"/>
        <w:rPr>
          <w:b/>
          <w:bCs/>
          <w:sz w:val="40"/>
          <w:szCs w:val="40"/>
        </w:rPr>
      </w:pPr>
      <w:r w:rsidRPr="00825E55">
        <w:rPr>
          <w:b/>
          <w:bCs/>
          <w:sz w:val="40"/>
          <w:szCs w:val="40"/>
        </w:rPr>
        <w:t xml:space="preserve">FOR </w:t>
      </w:r>
      <w:r w:rsidR="009F79DD">
        <w:rPr>
          <w:b/>
          <w:bCs/>
          <w:sz w:val="40"/>
          <w:szCs w:val="40"/>
        </w:rPr>
        <w:t>BOOK REVIEW</w:t>
      </w:r>
      <w:r w:rsidR="00825E55" w:rsidRPr="00825E55">
        <w:rPr>
          <w:b/>
          <w:bCs/>
          <w:sz w:val="40"/>
          <w:szCs w:val="40"/>
        </w:rPr>
        <w:t xml:space="preserve"> </w:t>
      </w:r>
    </w:p>
    <w:p w14:paraId="3AE8D49D" w14:textId="504D0AD2" w:rsidR="002B07B2" w:rsidRPr="00825E55" w:rsidRDefault="00825E55" w:rsidP="00825E55">
      <w:pPr>
        <w:ind w:right="644"/>
        <w:jc w:val="right"/>
        <w:rPr>
          <w:b/>
          <w:bCs/>
          <w:sz w:val="40"/>
          <w:szCs w:val="40"/>
        </w:rPr>
      </w:pPr>
      <w:r w:rsidRPr="00825E55">
        <w:rPr>
          <w:b/>
          <w:bCs/>
          <w:sz w:val="40"/>
          <w:szCs w:val="40"/>
        </w:rPr>
        <w:t>SUBMISSION</w:t>
      </w:r>
    </w:p>
    <w:p w14:paraId="40F7376E" w14:textId="77777777" w:rsidR="00825E55" w:rsidRPr="00825E55" w:rsidRDefault="00825E55" w:rsidP="00825E55">
      <w:pPr>
        <w:jc w:val="right"/>
        <w:rPr>
          <w:b/>
          <w:bCs/>
          <w:sz w:val="40"/>
          <w:szCs w:val="40"/>
        </w:rPr>
      </w:pPr>
    </w:p>
    <w:p w14:paraId="113164A7" w14:textId="77777777" w:rsidR="002B07B2" w:rsidRPr="00825E55" w:rsidRDefault="002B07B2" w:rsidP="002B07B2"/>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8647"/>
      </w:tblGrid>
      <w:tr w:rsidR="002B07B2" w:rsidRPr="00825E55" w14:paraId="786AFEB8" w14:textId="77777777" w:rsidTr="007E48F4">
        <w:trPr>
          <w:trHeight w:val="1628"/>
          <w:jc w:val="center"/>
        </w:trPr>
        <w:tc>
          <w:tcPr>
            <w:tcW w:w="4820" w:type="dxa"/>
          </w:tcPr>
          <w:p w14:paraId="2EEF1770" w14:textId="77777777" w:rsidR="002B07B2" w:rsidRPr="00825E55" w:rsidRDefault="002B07B2" w:rsidP="003F6CE5">
            <w:pPr>
              <w:rPr>
                <w:b/>
              </w:rPr>
            </w:pPr>
            <w:r w:rsidRPr="00825E55">
              <w:rPr>
                <w:b/>
              </w:rPr>
              <w:t>Article Code:</w:t>
            </w:r>
          </w:p>
          <w:p w14:paraId="2562E314" w14:textId="77777777" w:rsidR="002B07B2" w:rsidRPr="00825E55" w:rsidRDefault="002B07B2" w:rsidP="003F6CE5">
            <w:pPr>
              <w:rPr>
                <w:b/>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ook w:val="04A0" w:firstRow="1" w:lastRow="0" w:firstColumn="1" w:lastColumn="0" w:noHBand="0" w:noVBand="1"/>
            </w:tblPr>
            <w:tblGrid>
              <w:gridCol w:w="3780"/>
            </w:tblGrid>
            <w:tr w:rsidR="002B07B2" w:rsidRPr="00825E55" w14:paraId="25380FAA" w14:textId="77777777" w:rsidTr="007D6E30">
              <w:tc>
                <w:tcPr>
                  <w:tcW w:w="3780" w:type="dxa"/>
                  <w:shd w:val="clear" w:color="auto" w:fill="DEEAF6" w:themeFill="accent5" w:themeFillTint="33"/>
                </w:tcPr>
                <w:p w14:paraId="5DAE435E" w14:textId="77777777" w:rsidR="002B07B2" w:rsidRPr="00825E55" w:rsidRDefault="002B07B2" w:rsidP="003F6CE5">
                  <w:pPr>
                    <w:rPr>
                      <w:b/>
                    </w:rPr>
                  </w:pPr>
                </w:p>
                <w:p w14:paraId="015B4378" w14:textId="0897FFCE" w:rsidR="002B07B2" w:rsidRPr="00825E55" w:rsidRDefault="002B07B2" w:rsidP="003F6CE5">
                  <w:pPr>
                    <w:rPr>
                      <w:b/>
                    </w:rPr>
                  </w:pPr>
                </w:p>
              </w:tc>
            </w:tr>
          </w:tbl>
          <w:p w14:paraId="72BDA1A8" w14:textId="77777777" w:rsidR="002B07B2" w:rsidRPr="00825E55" w:rsidRDefault="002B07B2" w:rsidP="003F6CE5">
            <w:pPr>
              <w:rPr>
                <w:b/>
              </w:rPr>
            </w:pPr>
          </w:p>
        </w:tc>
        <w:tc>
          <w:tcPr>
            <w:tcW w:w="8647" w:type="dxa"/>
          </w:tcPr>
          <w:p w14:paraId="6FEF9883" w14:textId="77777777" w:rsidR="002B07B2" w:rsidRPr="00825E55" w:rsidRDefault="002B07B2" w:rsidP="003F6CE5">
            <w:pPr>
              <w:rPr>
                <w:b/>
              </w:rPr>
            </w:pPr>
            <w:r w:rsidRPr="00825E55">
              <w:rPr>
                <w:b/>
              </w:rPr>
              <w:t xml:space="preserve">Title:  </w:t>
            </w:r>
          </w:p>
          <w:p w14:paraId="55BAC02A" w14:textId="712866BB" w:rsidR="002B07B2" w:rsidRPr="00825E55" w:rsidRDefault="002B07B2" w:rsidP="003F6CE5">
            <w:pPr>
              <w:jc w:val="both"/>
            </w:pPr>
          </w:p>
        </w:tc>
      </w:tr>
      <w:tr w:rsidR="002B07B2" w:rsidRPr="00825E55" w14:paraId="6900EEA0" w14:textId="77777777" w:rsidTr="00BA439F">
        <w:trPr>
          <w:trHeight w:val="1511"/>
          <w:jc w:val="center"/>
        </w:trPr>
        <w:tc>
          <w:tcPr>
            <w:tcW w:w="4820" w:type="dxa"/>
          </w:tcPr>
          <w:p w14:paraId="0BD8B329" w14:textId="77777777" w:rsidR="002B07B2" w:rsidRPr="00825E55" w:rsidRDefault="002B07B2" w:rsidP="003F6CE5">
            <w:pPr>
              <w:rPr>
                <w:b/>
              </w:rPr>
            </w:pPr>
            <w:r w:rsidRPr="00825E55">
              <w:rPr>
                <w:b/>
              </w:rPr>
              <w:t xml:space="preserve">Date Received: </w:t>
            </w:r>
          </w:p>
          <w:p w14:paraId="6F9376B7" w14:textId="77777777" w:rsidR="00BA439F" w:rsidRPr="00825E55" w:rsidRDefault="00BA439F" w:rsidP="003F6CE5">
            <w:pPr>
              <w:rPr>
                <w:b/>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1170"/>
              <w:gridCol w:w="972"/>
            </w:tblGrid>
            <w:tr w:rsidR="002B07B2" w:rsidRPr="00825E55" w14:paraId="78FF5D77" w14:textId="77777777" w:rsidTr="003F6CE5">
              <w:tc>
                <w:tcPr>
                  <w:tcW w:w="1440" w:type="dxa"/>
                </w:tcPr>
                <w:p w14:paraId="135DF002" w14:textId="77777777" w:rsidR="002B07B2" w:rsidRPr="00825E55" w:rsidRDefault="002B07B2" w:rsidP="003F6CE5">
                  <w:pPr>
                    <w:jc w:val="center"/>
                    <w:rPr>
                      <w:i/>
                    </w:rPr>
                  </w:pPr>
                  <w:r w:rsidRPr="00825E55">
                    <w:rPr>
                      <w:i/>
                    </w:rPr>
                    <w:t>Month</w:t>
                  </w:r>
                </w:p>
              </w:tc>
              <w:tc>
                <w:tcPr>
                  <w:tcW w:w="1170" w:type="dxa"/>
                </w:tcPr>
                <w:p w14:paraId="15CD347A" w14:textId="77777777" w:rsidR="002B07B2" w:rsidRPr="00825E55" w:rsidRDefault="002B07B2" w:rsidP="003F6CE5">
                  <w:pPr>
                    <w:jc w:val="center"/>
                    <w:rPr>
                      <w:i/>
                    </w:rPr>
                  </w:pPr>
                  <w:r w:rsidRPr="00825E55">
                    <w:rPr>
                      <w:i/>
                    </w:rPr>
                    <w:t>Day</w:t>
                  </w:r>
                </w:p>
              </w:tc>
              <w:tc>
                <w:tcPr>
                  <w:tcW w:w="972" w:type="dxa"/>
                </w:tcPr>
                <w:p w14:paraId="7C62E530" w14:textId="77777777" w:rsidR="002B07B2" w:rsidRPr="00825E55" w:rsidRDefault="002B07B2" w:rsidP="003F6CE5">
                  <w:pPr>
                    <w:jc w:val="center"/>
                    <w:rPr>
                      <w:i/>
                    </w:rPr>
                  </w:pPr>
                  <w:r w:rsidRPr="00825E55">
                    <w:rPr>
                      <w:i/>
                    </w:rPr>
                    <w:t>Year</w:t>
                  </w:r>
                </w:p>
              </w:tc>
            </w:tr>
            <w:tr w:rsidR="002B07B2" w:rsidRPr="00825E55" w14:paraId="5B8BB05E" w14:textId="77777777" w:rsidTr="003F6CE5">
              <w:tc>
                <w:tcPr>
                  <w:tcW w:w="1440" w:type="dxa"/>
                </w:tcPr>
                <w:p w14:paraId="77B1A852" w14:textId="238D3D36" w:rsidR="002B07B2" w:rsidRPr="00825E55" w:rsidRDefault="002B07B2" w:rsidP="003F6CE5">
                  <w:pPr>
                    <w:jc w:val="center"/>
                  </w:pPr>
                </w:p>
              </w:tc>
              <w:tc>
                <w:tcPr>
                  <w:tcW w:w="1170" w:type="dxa"/>
                </w:tcPr>
                <w:p w14:paraId="759348FF" w14:textId="3F8216C8" w:rsidR="002B07B2" w:rsidRPr="00825E55" w:rsidRDefault="002B07B2" w:rsidP="003F6CE5">
                  <w:pPr>
                    <w:jc w:val="center"/>
                  </w:pPr>
                </w:p>
              </w:tc>
              <w:tc>
                <w:tcPr>
                  <w:tcW w:w="972" w:type="dxa"/>
                </w:tcPr>
                <w:p w14:paraId="2E645E8A" w14:textId="5E36B0BC" w:rsidR="002B07B2" w:rsidRPr="00825E55" w:rsidRDefault="002B07B2" w:rsidP="003F6CE5">
                  <w:pPr>
                    <w:jc w:val="center"/>
                  </w:pPr>
                </w:p>
              </w:tc>
            </w:tr>
          </w:tbl>
          <w:p w14:paraId="18F9F6FE" w14:textId="77777777" w:rsidR="002B07B2" w:rsidRPr="00825E55" w:rsidRDefault="002B07B2" w:rsidP="003F6CE5">
            <w:pPr>
              <w:rPr>
                <w:b/>
              </w:rPr>
            </w:pPr>
          </w:p>
        </w:tc>
        <w:tc>
          <w:tcPr>
            <w:tcW w:w="8647" w:type="dxa"/>
          </w:tcPr>
          <w:p w14:paraId="488536E1" w14:textId="77777777" w:rsidR="002B07B2" w:rsidRPr="00825E55" w:rsidRDefault="002B07B2" w:rsidP="003F6CE5">
            <w:pPr>
              <w:rPr>
                <w:b/>
              </w:rPr>
            </w:pPr>
            <w:r w:rsidRPr="00825E55">
              <w:rPr>
                <w:b/>
              </w:rPr>
              <w:t>Date Read:</w:t>
            </w:r>
          </w:p>
          <w:p w14:paraId="7B39F386" w14:textId="77777777" w:rsidR="00BA439F" w:rsidRPr="00825E55" w:rsidRDefault="00BA439F" w:rsidP="003F6CE5">
            <w:pPr>
              <w:rPr>
                <w:b/>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080"/>
              <w:gridCol w:w="1350"/>
            </w:tblGrid>
            <w:tr w:rsidR="002B07B2" w:rsidRPr="00825E55" w14:paraId="4AC65AA7" w14:textId="77777777" w:rsidTr="003F6CE5">
              <w:tc>
                <w:tcPr>
                  <w:tcW w:w="1530" w:type="dxa"/>
                </w:tcPr>
                <w:p w14:paraId="39972FF4" w14:textId="77777777" w:rsidR="002B07B2" w:rsidRPr="00825E55" w:rsidRDefault="002B07B2" w:rsidP="003F6CE5">
                  <w:pPr>
                    <w:jc w:val="center"/>
                    <w:rPr>
                      <w:i/>
                    </w:rPr>
                  </w:pPr>
                  <w:r w:rsidRPr="00825E55">
                    <w:rPr>
                      <w:i/>
                    </w:rPr>
                    <w:t>Month</w:t>
                  </w:r>
                </w:p>
              </w:tc>
              <w:tc>
                <w:tcPr>
                  <w:tcW w:w="1080" w:type="dxa"/>
                </w:tcPr>
                <w:p w14:paraId="781771CA" w14:textId="77777777" w:rsidR="002B07B2" w:rsidRPr="00825E55" w:rsidRDefault="002B07B2" w:rsidP="003F6CE5">
                  <w:pPr>
                    <w:jc w:val="center"/>
                    <w:rPr>
                      <w:i/>
                    </w:rPr>
                  </w:pPr>
                  <w:r w:rsidRPr="00825E55">
                    <w:rPr>
                      <w:i/>
                    </w:rPr>
                    <w:t>Day</w:t>
                  </w:r>
                </w:p>
              </w:tc>
              <w:tc>
                <w:tcPr>
                  <w:tcW w:w="1350" w:type="dxa"/>
                </w:tcPr>
                <w:p w14:paraId="36753D88" w14:textId="77777777" w:rsidR="002B07B2" w:rsidRPr="00825E55" w:rsidRDefault="002B07B2" w:rsidP="003F6CE5">
                  <w:pPr>
                    <w:jc w:val="center"/>
                    <w:rPr>
                      <w:i/>
                    </w:rPr>
                  </w:pPr>
                  <w:r w:rsidRPr="00825E55">
                    <w:rPr>
                      <w:i/>
                    </w:rPr>
                    <w:t>Year</w:t>
                  </w:r>
                </w:p>
              </w:tc>
            </w:tr>
            <w:tr w:rsidR="002B07B2" w:rsidRPr="00825E55" w14:paraId="3D95CFE7" w14:textId="77777777" w:rsidTr="003F6CE5">
              <w:tc>
                <w:tcPr>
                  <w:tcW w:w="1530" w:type="dxa"/>
                </w:tcPr>
                <w:p w14:paraId="3690A71D" w14:textId="4DB6BEA2" w:rsidR="002B07B2" w:rsidRPr="00825E55" w:rsidRDefault="002B07B2" w:rsidP="003F6CE5">
                  <w:pPr>
                    <w:jc w:val="center"/>
                  </w:pPr>
                </w:p>
              </w:tc>
              <w:tc>
                <w:tcPr>
                  <w:tcW w:w="1080" w:type="dxa"/>
                </w:tcPr>
                <w:p w14:paraId="6667D355" w14:textId="2CC8D318" w:rsidR="002B07B2" w:rsidRPr="00825E55" w:rsidRDefault="002B07B2" w:rsidP="002B07B2"/>
              </w:tc>
              <w:tc>
                <w:tcPr>
                  <w:tcW w:w="1350" w:type="dxa"/>
                </w:tcPr>
                <w:p w14:paraId="38234EE1" w14:textId="7D95EB34" w:rsidR="002B07B2" w:rsidRPr="00825E55" w:rsidRDefault="002B07B2" w:rsidP="003F6CE5">
                  <w:pPr>
                    <w:jc w:val="center"/>
                  </w:pPr>
                </w:p>
              </w:tc>
            </w:tr>
          </w:tbl>
          <w:p w14:paraId="3755934E" w14:textId="77777777" w:rsidR="002B07B2" w:rsidRPr="00825E55" w:rsidRDefault="002B07B2" w:rsidP="003F6CE5">
            <w:pPr>
              <w:rPr>
                <w:b/>
              </w:rPr>
            </w:pPr>
          </w:p>
        </w:tc>
      </w:tr>
      <w:tr w:rsidR="002B07B2" w:rsidRPr="00825E55" w14:paraId="6CAD2F73" w14:textId="77777777" w:rsidTr="007E48F4">
        <w:trPr>
          <w:jc w:val="center"/>
        </w:trPr>
        <w:tc>
          <w:tcPr>
            <w:tcW w:w="4820" w:type="dxa"/>
          </w:tcPr>
          <w:p w14:paraId="63CF616A" w14:textId="246133F3" w:rsidR="002B07B2" w:rsidRPr="00825E55" w:rsidRDefault="00FC6F81" w:rsidP="003F6CE5">
            <w:pPr>
              <w:rPr>
                <w:b/>
                <w:i/>
              </w:rPr>
            </w:pPr>
            <w:r w:rsidRPr="00825E55">
              <w:rPr>
                <w:b/>
                <w:i/>
              </w:rPr>
              <w:t>Reviewer</w:t>
            </w:r>
            <w:r w:rsidR="0026332F">
              <w:rPr>
                <w:b/>
                <w:i/>
              </w:rPr>
              <w:t>’s Name</w:t>
            </w:r>
            <w:r w:rsidR="002B07B2" w:rsidRPr="00825E55">
              <w:rPr>
                <w:b/>
                <w:i/>
              </w:rPr>
              <w:t xml:space="preserve">: </w:t>
            </w:r>
          </w:p>
          <w:p w14:paraId="3494A12F" w14:textId="77777777" w:rsidR="00BA439F" w:rsidRPr="00825E55" w:rsidRDefault="00BA439F" w:rsidP="003F6CE5">
            <w:pPr>
              <w:rPr>
                <w:b/>
                <w:i/>
              </w:rPr>
            </w:pPr>
          </w:p>
          <w:p w14:paraId="007EA065" w14:textId="786D625F" w:rsidR="002B07B2" w:rsidRPr="00825E55" w:rsidRDefault="002B07B2" w:rsidP="003F6CE5">
            <w:pPr>
              <w:ind w:left="720"/>
            </w:pPr>
            <w:r w:rsidRPr="00825E55">
              <w:t xml:space="preserve"> </w:t>
            </w:r>
          </w:p>
        </w:tc>
        <w:tc>
          <w:tcPr>
            <w:tcW w:w="8647" w:type="dxa"/>
          </w:tcPr>
          <w:p w14:paraId="14DBE1B7" w14:textId="77777777" w:rsidR="002B07B2" w:rsidRPr="00825E55" w:rsidRDefault="002B07B2" w:rsidP="003F6CE5">
            <w:pPr>
              <w:rPr>
                <w:b/>
                <w:i/>
              </w:rPr>
            </w:pPr>
            <w:r w:rsidRPr="00825E55">
              <w:rPr>
                <w:b/>
                <w:i/>
              </w:rPr>
              <w:t xml:space="preserve">Decision: </w:t>
            </w:r>
          </w:p>
          <w:p w14:paraId="045BC784" w14:textId="77777777" w:rsidR="00BA439F" w:rsidRPr="00825E55" w:rsidRDefault="00BA439F" w:rsidP="003F6CE5">
            <w:pPr>
              <w:rPr>
                <w:b/>
                <w:i/>
              </w:rPr>
            </w:pPr>
          </w:p>
          <w:p w14:paraId="056C102E" w14:textId="52EE12EC" w:rsidR="002B07B2" w:rsidRPr="00825E55" w:rsidRDefault="002B07B2" w:rsidP="003F6CE5">
            <w:r w:rsidRPr="00825E55">
              <w:t xml:space="preserve">[   ] For further review </w:t>
            </w:r>
          </w:p>
          <w:p w14:paraId="195E60A6" w14:textId="5A6B50DF" w:rsidR="002B07B2" w:rsidRPr="00825E55" w:rsidRDefault="002B07B2" w:rsidP="003F6CE5">
            <w:r w:rsidRPr="00825E55">
              <w:t xml:space="preserve">[   ] For further review after </w:t>
            </w:r>
            <w:r w:rsidR="009553EF" w:rsidRPr="00825E55">
              <w:t xml:space="preserve">minor </w:t>
            </w:r>
            <w:r w:rsidRPr="00825E55">
              <w:t>revision</w:t>
            </w:r>
          </w:p>
          <w:p w14:paraId="3D57625A" w14:textId="1EA1F083" w:rsidR="009553EF" w:rsidRPr="00825E55" w:rsidRDefault="009553EF" w:rsidP="003F6CE5">
            <w:r w:rsidRPr="00825E55">
              <w:t xml:space="preserve">[   ] For further review after major revision </w:t>
            </w:r>
          </w:p>
          <w:p w14:paraId="523FD88F" w14:textId="01B0D7B6" w:rsidR="002B07B2" w:rsidRPr="00E8226E" w:rsidRDefault="002B07B2" w:rsidP="003F6CE5">
            <w:r w:rsidRPr="00825E55">
              <w:t>[   ] Not for further review</w:t>
            </w:r>
          </w:p>
          <w:p w14:paraId="7663C5EE" w14:textId="77777777" w:rsidR="002B07B2" w:rsidRPr="00825E55" w:rsidRDefault="002B07B2" w:rsidP="003F6CE5">
            <w:pPr>
              <w:rPr>
                <w:b/>
                <w:i/>
              </w:rPr>
            </w:pPr>
          </w:p>
        </w:tc>
      </w:tr>
    </w:tbl>
    <w:p w14:paraId="5175EBE0" w14:textId="77777777" w:rsidR="002B07B2" w:rsidRPr="00825E55" w:rsidRDefault="002B07B2">
      <w:pPr>
        <w:rPr>
          <w:rFonts w:eastAsia="Times"/>
          <w:b/>
        </w:rPr>
      </w:pPr>
    </w:p>
    <w:p w14:paraId="0F65ED31" w14:textId="77777777" w:rsidR="00825E55" w:rsidRPr="00825E55" w:rsidRDefault="00825E55">
      <w:pPr>
        <w:rPr>
          <w:rFonts w:eastAsia="Times"/>
          <w:b/>
        </w:rPr>
      </w:pPr>
      <w:r w:rsidRPr="00825E55">
        <w:rPr>
          <w:rFonts w:eastAsia="Times"/>
          <w:b/>
        </w:rPr>
        <w:br w:type="page"/>
      </w:r>
    </w:p>
    <w:p w14:paraId="136263A4" w14:textId="4F0F0CAB" w:rsidR="00057D32" w:rsidRPr="00825E55" w:rsidRDefault="00000000">
      <w:pPr>
        <w:rPr>
          <w:rFonts w:eastAsia="Times"/>
          <w:b/>
          <w:sz w:val="28"/>
          <w:szCs w:val="28"/>
        </w:rPr>
      </w:pPr>
      <w:r w:rsidRPr="00825E55">
        <w:rPr>
          <w:rFonts w:eastAsia="Times"/>
          <w:b/>
          <w:sz w:val="28"/>
          <w:szCs w:val="28"/>
        </w:rPr>
        <w:lastRenderedPageBreak/>
        <w:t xml:space="preserve">RUBRIC </w:t>
      </w:r>
      <w:r w:rsidR="00AF0DD6" w:rsidRPr="00825E55">
        <w:rPr>
          <w:rFonts w:eastAsia="Times"/>
          <w:b/>
          <w:sz w:val="28"/>
          <w:szCs w:val="28"/>
        </w:rPr>
        <w:t>FOR RESEARCH ARTICLE REVIEW</w:t>
      </w:r>
    </w:p>
    <w:p w14:paraId="0AA54C59" w14:textId="0308D663" w:rsidR="002B07B2" w:rsidRDefault="002B07B2">
      <w:pPr>
        <w:rPr>
          <w:rFonts w:eastAsia="Times"/>
          <w:bCs/>
        </w:rPr>
      </w:pPr>
      <w:r w:rsidRPr="00825E55">
        <w:rPr>
          <w:rFonts w:eastAsia="Times"/>
          <w:bCs/>
        </w:rPr>
        <w:t xml:space="preserve">Please highlight the descriptors that match your assessment of the submitted </w:t>
      </w:r>
      <w:r w:rsidR="009F79DD">
        <w:rPr>
          <w:rFonts w:eastAsia="Times"/>
          <w:bCs/>
        </w:rPr>
        <w:t>book review.</w:t>
      </w:r>
    </w:p>
    <w:p w14:paraId="64D7D0FB" w14:textId="77777777" w:rsidR="002B07B2" w:rsidRPr="00825E55" w:rsidRDefault="002B07B2">
      <w:pPr>
        <w:rPr>
          <w:rFonts w:eastAsia="Times"/>
          <w:b/>
        </w:rPr>
      </w:pPr>
    </w:p>
    <w:tbl>
      <w:tblPr>
        <w:tblStyle w:val="a"/>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685"/>
        <w:gridCol w:w="4111"/>
        <w:gridCol w:w="4111"/>
      </w:tblGrid>
      <w:tr w:rsidR="00057D32" w:rsidRPr="00825E55" w14:paraId="648431AB" w14:textId="77777777" w:rsidTr="005316CF">
        <w:tc>
          <w:tcPr>
            <w:tcW w:w="3114" w:type="dxa"/>
          </w:tcPr>
          <w:p w14:paraId="409554E8" w14:textId="77777777" w:rsidR="00057D32" w:rsidRPr="00825E55" w:rsidRDefault="00000000">
            <w:pPr>
              <w:rPr>
                <w:rFonts w:eastAsia="Times"/>
                <w:b/>
              </w:rPr>
            </w:pPr>
            <w:r w:rsidRPr="00825E55">
              <w:rPr>
                <w:rFonts w:eastAsia="Times"/>
                <w:b/>
              </w:rPr>
              <w:t>CRITERIA</w:t>
            </w:r>
          </w:p>
        </w:tc>
        <w:tc>
          <w:tcPr>
            <w:tcW w:w="3685" w:type="dxa"/>
          </w:tcPr>
          <w:p w14:paraId="3BE72950" w14:textId="2B816AAE" w:rsidR="00057D32" w:rsidRPr="00825E55" w:rsidRDefault="00000000">
            <w:pPr>
              <w:rPr>
                <w:rFonts w:eastAsia="Times"/>
                <w:b/>
              </w:rPr>
            </w:pPr>
            <w:r w:rsidRPr="00825E55">
              <w:rPr>
                <w:rFonts w:eastAsia="Times"/>
                <w:b/>
              </w:rPr>
              <w:t>COMPETENT (</w:t>
            </w:r>
            <w:r w:rsidR="005316CF">
              <w:rPr>
                <w:rFonts w:eastAsia="Times"/>
                <w:b/>
              </w:rPr>
              <w:t>6</w:t>
            </w:r>
            <w:r w:rsidRPr="00825E55">
              <w:rPr>
                <w:rFonts w:eastAsia="Times"/>
                <w:b/>
              </w:rPr>
              <w:t>)</w:t>
            </w:r>
          </w:p>
        </w:tc>
        <w:tc>
          <w:tcPr>
            <w:tcW w:w="4111" w:type="dxa"/>
          </w:tcPr>
          <w:p w14:paraId="2E28C485" w14:textId="07874B2F" w:rsidR="00057D32" w:rsidRPr="00825E55" w:rsidRDefault="00000000">
            <w:pPr>
              <w:rPr>
                <w:rFonts w:eastAsia="Times"/>
                <w:b/>
              </w:rPr>
            </w:pPr>
            <w:r w:rsidRPr="00825E55">
              <w:rPr>
                <w:rFonts w:eastAsia="Times"/>
                <w:b/>
              </w:rPr>
              <w:t>SATISFACTORY (</w:t>
            </w:r>
            <w:r w:rsidR="005316CF">
              <w:rPr>
                <w:rFonts w:eastAsia="Times"/>
                <w:b/>
              </w:rPr>
              <w:t>5</w:t>
            </w:r>
            <w:r w:rsidRPr="00825E55">
              <w:rPr>
                <w:rFonts w:eastAsia="Times"/>
                <w:b/>
              </w:rPr>
              <w:t>)</w:t>
            </w:r>
          </w:p>
        </w:tc>
        <w:tc>
          <w:tcPr>
            <w:tcW w:w="4111" w:type="dxa"/>
          </w:tcPr>
          <w:p w14:paraId="6D07EFB7" w14:textId="228A9FD5" w:rsidR="00057D32" w:rsidRPr="00825E55" w:rsidRDefault="00000000">
            <w:pPr>
              <w:rPr>
                <w:rFonts w:eastAsia="Times"/>
                <w:b/>
              </w:rPr>
            </w:pPr>
            <w:r w:rsidRPr="00825E55">
              <w:rPr>
                <w:rFonts w:eastAsia="Times"/>
                <w:b/>
              </w:rPr>
              <w:t>DEVELOPING (</w:t>
            </w:r>
            <w:r w:rsidR="005316CF">
              <w:rPr>
                <w:rFonts w:eastAsia="Times"/>
                <w:b/>
              </w:rPr>
              <w:t>4</w:t>
            </w:r>
            <w:r w:rsidRPr="00825E55">
              <w:rPr>
                <w:rFonts w:eastAsia="Times"/>
                <w:b/>
              </w:rPr>
              <w:t>)</w:t>
            </w:r>
          </w:p>
        </w:tc>
      </w:tr>
      <w:tr w:rsidR="00057D32" w:rsidRPr="00825E55" w14:paraId="5FCE8E83" w14:textId="77777777" w:rsidTr="005316CF">
        <w:tc>
          <w:tcPr>
            <w:tcW w:w="3114" w:type="dxa"/>
          </w:tcPr>
          <w:p w14:paraId="3E72666E" w14:textId="66623C1B" w:rsidR="00057D32" w:rsidRPr="00825E55" w:rsidRDefault="00D513A5">
            <w:pPr>
              <w:rPr>
                <w:rFonts w:eastAsia="Times"/>
                <w:b/>
              </w:rPr>
            </w:pPr>
            <w:r>
              <w:rPr>
                <w:rFonts w:eastAsia="Times"/>
                <w:b/>
              </w:rPr>
              <w:t>Summary</w:t>
            </w:r>
          </w:p>
        </w:tc>
        <w:tc>
          <w:tcPr>
            <w:tcW w:w="3685" w:type="dxa"/>
          </w:tcPr>
          <w:p w14:paraId="2BB873AB" w14:textId="77777777" w:rsidR="00057D32" w:rsidRDefault="00D513A5">
            <w:pPr>
              <w:rPr>
                <w:rFonts w:eastAsia="Times"/>
              </w:rPr>
            </w:pPr>
            <w:r>
              <w:rPr>
                <w:rFonts w:eastAsia="Times"/>
              </w:rPr>
              <w:t xml:space="preserve">The summary succinctly provides a relevant description of the </w:t>
            </w:r>
            <w:r w:rsidR="005316CF">
              <w:rPr>
                <w:rFonts w:eastAsia="Times"/>
              </w:rPr>
              <w:t xml:space="preserve">main </w:t>
            </w:r>
            <w:r>
              <w:rPr>
                <w:rFonts w:eastAsia="Times"/>
              </w:rPr>
              <w:t>topic and overall perspective and argument</w:t>
            </w:r>
            <w:r w:rsidR="005316CF">
              <w:rPr>
                <w:rFonts w:eastAsia="Times"/>
              </w:rPr>
              <w:t>s</w:t>
            </w:r>
            <w:r>
              <w:rPr>
                <w:rFonts w:eastAsia="Times"/>
              </w:rPr>
              <w:t xml:space="preserve"> of the book. </w:t>
            </w:r>
          </w:p>
          <w:p w14:paraId="45D066B9" w14:textId="5A55E17E" w:rsidR="005316CF" w:rsidRPr="00825E55" w:rsidRDefault="005316CF">
            <w:pPr>
              <w:rPr>
                <w:rFonts w:eastAsia="Times"/>
              </w:rPr>
            </w:pPr>
          </w:p>
        </w:tc>
        <w:tc>
          <w:tcPr>
            <w:tcW w:w="4111" w:type="dxa"/>
          </w:tcPr>
          <w:p w14:paraId="67019C19" w14:textId="51E8F12F" w:rsidR="00057D32" w:rsidRPr="00825E55" w:rsidRDefault="00D513A5">
            <w:pPr>
              <w:rPr>
                <w:rFonts w:eastAsia="Times"/>
              </w:rPr>
            </w:pPr>
            <w:r>
              <w:rPr>
                <w:rFonts w:eastAsia="Times"/>
              </w:rPr>
              <w:t>The summary discusses some of the key arguments of the book.</w:t>
            </w:r>
          </w:p>
        </w:tc>
        <w:tc>
          <w:tcPr>
            <w:tcW w:w="4111" w:type="dxa"/>
          </w:tcPr>
          <w:p w14:paraId="43CE6391" w14:textId="26334C95" w:rsidR="00057D32" w:rsidRPr="00825E55" w:rsidRDefault="00D513A5">
            <w:pPr>
              <w:rPr>
                <w:rFonts w:eastAsia="Times"/>
              </w:rPr>
            </w:pPr>
            <w:r>
              <w:rPr>
                <w:rFonts w:eastAsia="Times"/>
              </w:rPr>
              <w:t xml:space="preserve">The summary is too long and overly </w:t>
            </w:r>
            <w:r w:rsidR="005316CF">
              <w:rPr>
                <w:rFonts w:eastAsia="Times"/>
              </w:rPr>
              <w:t>detailed</w:t>
            </w:r>
            <w:r>
              <w:rPr>
                <w:rFonts w:eastAsia="Times"/>
              </w:rPr>
              <w:t xml:space="preserve">. </w:t>
            </w:r>
          </w:p>
        </w:tc>
      </w:tr>
      <w:tr w:rsidR="00D513A5" w:rsidRPr="00825E55" w14:paraId="73D104DB" w14:textId="77777777" w:rsidTr="005316CF">
        <w:tc>
          <w:tcPr>
            <w:tcW w:w="3114" w:type="dxa"/>
          </w:tcPr>
          <w:p w14:paraId="19B278B2" w14:textId="4BFD4DC7" w:rsidR="00D513A5" w:rsidRDefault="00D513A5">
            <w:pPr>
              <w:rPr>
                <w:rFonts w:eastAsia="Times"/>
                <w:b/>
              </w:rPr>
            </w:pPr>
            <w:r>
              <w:rPr>
                <w:rFonts w:eastAsia="Times"/>
                <w:b/>
              </w:rPr>
              <w:t>Critical Assessment</w:t>
            </w:r>
          </w:p>
        </w:tc>
        <w:tc>
          <w:tcPr>
            <w:tcW w:w="3685" w:type="dxa"/>
          </w:tcPr>
          <w:p w14:paraId="7AB2DC5B" w14:textId="77777777" w:rsidR="00D513A5" w:rsidRDefault="005316CF">
            <w:pPr>
              <w:rPr>
                <w:rFonts w:eastAsia="Times"/>
              </w:rPr>
            </w:pPr>
            <w:r>
              <w:rPr>
                <w:rFonts w:eastAsia="Times"/>
              </w:rPr>
              <w:t>The review carefully highlights the significance and persuasive quality of the book’s arguments in light of current scholarship trends in linguistics.</w:t>
            </w:r>
          </w:p>
          <w:p w14:paraId="6ECD100A" w14:textId="5E3A393E" w:rsidR="005316CF" w:rsidRDefault="005316CF">
            <w:pPr>
              <w:rPr>
                <w:rFonts w:eastAsia="Times"/>
              </w:rPr>
            </w:pPr>
          </w:p>
        </w:tc>
        <w:tc>
          <w:tcPr>
            <w:tcW w:w="4111" w:type="dxa"/>
          </w:tcPr>
          <w:p w14:paraId="4BED457F" w14:textId="1B09BFC9" w:rsidR="00D513A5" w:rsidRDefault="005316CF">
            <w:pPr>
              <w:rPr>
                <w:rFonts w:eastAsia="Times"/>
              </w:rPr>
            </w:pPr>
            <w:r>
              <w:rPr>
                <w:rFonts w:eastAsia="Times"/>
              </w:rPr>
              <w:t>The review provides some discussion of the significance and persuasive quality of the book’s arguments in light of current scholarship trends in linguistics.</w:t>
            </w:r>
          </w:p>
        </w:tc>
        <w:tc>
          <w:tcPr>
            <w:tcW w:w="4111" w:type="dxa"/>
          </w:tcPr>
          <w:p w14:paraId="688FE855" w14:textId="34E1D94B" w:rsidR="00D513A5" w:rsidRDefault="005316CF">
            <w:pPr>
              <w:rPr>
                <w:rFonts w:eastAsia="Times"/>
              </w:rPr>
            </w:pPr>
            <w:r>
              <w:rPr>
                <w:rFonts w:eastAsia="Times"/>
              </w:rPr>
              <w:t>The review does not the significance and persuasive quality of the book’s arguments in light of current scholarship trends in linguistics.</w:t>
            </w:r>
          </w:p>
        </w:tc>
      </w:tr>
      <w:tr w:rsidR="00D513A5" w:rsidRPr="00825E55" w14:paraId="7B22153C" w14:textId="77777777" w:rsidTr="005316CF">
        <w:tc>
          <w:tcPr>
            <w:tcW w:w="3114" w:type="dxa"/>
          </w:tcPr>
          <w:p w14:paraId="08FE5CAD" w14:textId="0B2C61A2" w:rsidR="00D513A5" w:rsidRDefault="00D513A5">
            <w:pPr>
              <w:rPr>
                <w:rFonts w:eastAsia="Times"/>
                <w:b/>
              </w:rPr>
            </w:pPr>
            <w:r>
              <w:rPr>
                <w:rFonts w:eastAsia="Times"/>
                <w:b/>
              </w:rPr>
              <w:t>Final Commentary and Recommendations</w:t>
            </w:r>
          </w:p>
        </w:tc>
        <w:tc>
          <w:tcPr>
            <w:tcW w:w="3685" w:type="dxa"/>
          </w:tcPr>
          <w:p w14:paraId="213601FC" w14:textId="7AC2A198" w:rsidR="00D513A5" w:rsidRDefault="00D513A5">
            <w:pPr>
              <w:rPr>
                <w:rFonts w:eastAsia="Times"/>
              </w:rPr>
            </w:pPr>
            <w:r>
              <w:rPr>
                <w:rFonts w:eastAsia="Times"/>
              </w:rPr>
              <w:t>The book review gives a clear recommendation as regards the reading worthiness of the book. The final commentary aligns with the summary and critical assessment provided.</w:t>
            </w:r>
          </w:p>
        </w:tc>
        <w:tc>
          <w:tcPr>
            <w:tcW w:w="4111" w:type="dxa"/>
          </w:tcPr>
          <w:p w14:paraId="2FF6EFAC" w14:textId="6CBB39F4" w:rsidR="00D513A5" w:rsidRDefault="00D513A5">
            <w:pPr>
              <w:rPr>
                <w:rFonts w:eastAsia="Times"/>
              </w:rPr>
            </w:pPr>
            <w:r>
              <w:rPr>
                <w:rFonts w:eastAsia="Times"/>
              </w:rPr>
              <w:t>The book review comments on the reading worthiness of the book. The final commentary is mostly aligned with the summary and critical assessment provided.</w:t>
            </w:r>
          </w:p>
        </w:tc>
        <w:tc>
          <w:tcPr>
            <w:tcW w:w="4111" w:type="dxa"/>
          </w:tcPr>
          <w:p w14:paraId="6F1E6BAB" w14:textId="77777777" w:rsidR="00D513A5" w:rsidRDefault="00D513A5">
            <w:pPr>
              <w:rPr>
                <w:rFonts w:eastAsia="Times"/>
              </w:rPr>
            </w:pPr>
            <w:r>
              <w:rPr>
                <w:rFonts w:eastAsia="Times"/>
              </w:rPr>
              <w:t>The book review does not provide a solid position on the reading worthiness of the book. Or the final commentary is somewhat inconsistent with points mentioned in the summary and critical assessment.</w:t>
            </w:r>
          </w:p>
          <w:p w14:paraId="2F556C22" w14:textId="3ABC9149" w:rsidR="005316CF" w:rsidRDefault="005316CF">
            <w:pPr>
              <w:rPr>
                <w:rFonts w:eastAsia="Times"/>
              </w:rPr>
            </w:pPr>
          </w:p>
        </w:tc>
      </w:tr>
      <w:tr w:rsidR="00D513A5" w:rsidRPr="00825E55" w14:paraId="42AEAAD6" w14:textId="77777777" w:rsidTr="005316CF">
        <w:tc>
          <w:tcPr>
            <w:tcW w:w="3114" w:type="dxa"/>
          </w:tcPr>
          <w:p w14:paraId="7CD1C5FB" w14:textId="4A5ED7D6" w:rsidR="00D513A5" w:rsidRDefault="00D513A5" w:rsidP="00D513A5">
            <w:pPr>
              <w:rPr>
                <w:rFonts w:eastAsia="Times"/>
                <w:b/>
              </w:rPr>
            </w:pPr>
            <w:r w:rsidRPr="00825E55">
              <w:rPr>
                <w:rFonts w:eastAsia="Times"/>
                <w:b/>
              </w:rPr>
              <w:t>Clarity of Expression</w:t>
            </w:r>
          </w:p>
        </w:tc>
        <w:tc>
          <w:tcPr>
            <w:tcW w:w="3685" w:type="dxa"/>
          </w:tcPr>
          <w:p w14:paraId="16A526D2" w14:textId="338B1B30" w:rsidR="00D513A5" w:rsidRDefault="00D513A5" w:rsidP="00D513A5">
            <w:pPr>
              <w:rPr>
                <w:rFonts w:eastAsia="Times"/>
              </w:rPr>
            </w:pPr>
            <w:r w:rsidRPr="00825E55">
              <w:rPr>
                <w:rFonts w:eastAsia="Times"/>
              </w:rPr>
              <w:t>The register and structure of the paper follow the conventions of academic English. Grammar, mechanics (including word count), and word choice are precise.</w:t>
            </w:r>
          </w:p>
        </w:tc>
        <w:tc>
          <w:tcPr>
            <w:tcW w:w="4111" w:type="dxa"/>
          </w:tcPr>
          <w:p w14:paraId="58CF0AD9" w14:textId="7A9ED03C" w:rsidR="00D513A5" w:rsidRDefault="00D513A5" w:rsidP="00D513A5">
            <w:pPr>
              <w:rPr>
                <w:rFonts w:eastAsia="Times"/>
              </w:rPr>
            </w:pPr>
            <w:r w:rsidRPr="00825E55">
              <w:rPr>
                <w:rFonts w:eastAsia="Times"/>
              </w:rPr>
              <w:t>The register and structure of the paper is generally academic. Minor errors in grammar, mechanics, and word choice are noted.</w:t>
            </w:r>
          </w:p>
        </w:tc>
        <w:tc>
          <w:tcPr>
            <w:tcW w:w="4111" w:type="dxa"/>
          </w:tcPr>
          <w:p w14:paraId="39A778CC" w14:textId="77777777" w:rsidR="00D513A5" w:rsidRPr="00825E55" w:rsidRDefault="00D513A5" w:rsidP="00D513A5">
            <w:pPr>
              <w:rPr>
                <w:rFonts w:eastAsia="Times"/>
              </w:rPr>
            </w:pPr>
            <w:r w:rsidRPr="00825E55">
              <w:rPr>
                <w:rFonts w:eastAsia="Times"/>
              </w:rPr>
              <w:t>The register and structure of the paper does not subscribe to academic English. Glaring errors in grammar, mechanics, and word choice distract the reader from logical comprehension of the intended meaning. Word count significantly exceeds the limit.</w:t>
            </w:r>
          </w:p>
          <w:p w14:paraId="19E00864" w14:textId="77777777" w:rsidR="00D513A5" w:rsidRDefault="00D513A5" w:rsidP="00D513A5">
            <w:pPr>
              <w:rPr>
                <w:rFonts w:eastAsia="Times"/>
              </w:rPr>
            </w:pPr>
          </w:p>
        </w:tc>
      </w:tr>
      <w:tr w:rsidR="00D513A5" w:rsidRPr="00825E55" w14:paraId="4743A022" w14:textId="77777777" w:rsidTr="005316CF">
        <w:tc>
          <w:tcPr>
            <w:tcW w:w="3114" w:type="dxa"/>
          </w:tcPr>
          <w:p w14:paraId="44B6747B" w14:textId="083C8F37" w:rsidR="00D513A5" w:rsidRPr="00825E55" w:rsidRDefault="00D513A5" w:rsidP="00D513A5">
            <w:pPr>
              <w:rPr>
                <w:rFonts w:eastAsia="Times"/>
                <w:b/>
              </w:rPr>
            </w:pPr>
            <w:r w:rsidRPr="00825E55">
              <w:rPr>
                <w:rFonts w:eastAsia="Times"/>
                <w:b/>
              </w:rPr>
              <w:lastRenderedPageBreak/>
              <w:t>Sound Use of Literature</w:t>
            </w:r>
          </w:p>
        </w:tc>
        <w:tc>
          <w:tcPr>
            <w:tcW w:w="3685" w:type="dxa"/>
          </w:tcPr>
          <w:p w14:paraId="164EE61C" w14:textId="29C66A8D" w:rsidR="00D513A5" w:rsidRPr="00825E55" w:rsidRDefault="00D513A5" w:rsidP="00D513A5">
            <w:pPr>
              <w:rPr>
                <w:rFonts w:eastAsia="Times"/>
              </w:rPr>
            </w:pPr>
            <w:r w:rsidRPr="00825E55">
              <w:rPr>
                <w:rFonts w:eastAsia="Times"/>
              </w:rPr>
              <w:t>Relevant references</w:t>
            </w:r>
            <w:r>
              <w:rPr>
                <w:rFonts w:eastAsia="Times"/>
              </w:rPr>
              <w:t>, if any,</w:t>
            </w:r>
            <w:r w:rsidRPr="00825E55">
              <w:rPr>
                <w:rFonts w:eastAsia="Times"/>
              </w:rPr>
              <w:t xml:space="preserve"> are cited. Intext citations and reference entries match and adhere to APA 7</w:t>
            </w:r>
            <w:r w:rsidRPr="00825E55">
              <w:rPr>
                <w:rFonts w:eastAsia="Times"/>
                <w:vertAlign w:val="superscript"/>
              </w:rPr>
              <w:t>th</w:t>
            </w:r>
            <w:r w:rsidRPr="00825E55">
              <w:rPr>
                <w:rFonts w:eastAsia="Times"/>
              </w:rPr>
              <w:t xml:space="preserve"> edition.</w:t>
            </w:r>
          </w:p>
          <w:p w14:paraId="269F7A89" w14:textId="77777777" w:rsidR="00D513A5" w:rsidRPr="00825E55" w:rsidRDefault="00D513A5" w:rsidP="00D513A5">
            <w:pPr>
              <w:rPr>
                <w:rFonts w:eastAsia="Times"/>
              </w:rPr>
            </w:pPr>
          </w:p>
        </w:tc>
        <w:tc>
          <w:tcPr>
            <w:tcW w:w="4111" w:type="dxa"/>
          </w:tcPr>
          <w:p w14:paraId="4F2CAA2B" w14:textId="7C3A15A3" w:rsidR="00D513A5" w:rsidRPr="00825E55" w:rsidRDefault="00D513A5" w:rsidP="00D513A5">
            <w:pPr>
              <w:rPr>
                <w:rFonts w:eastAsia="Times"/>
              </w:rPr>
            </w:pPr>
            <w:r w:rsidRPr="00825E55">
              <w:rPr>
                <w:rFonts w:eastAsia="Times"/>
              </w:rPr>
              <w:t>Relevant references</w:t>
            </w:r>
            <w:r>
              <w:rPr>
                <w:rFonts w:eastAsia="Times"/>
              </w:rPr>
              <w:t>, if any,</w:t>
            </w:r>
            <w:r w:rsidRPr="00825E55">
              <w:rPr>
                <w:rFonts w:eastAsia="Times"/>
              </w:rPr>
              <w:t xml:space="preserve"> are cited. However, some errors in the intext citations and reference entries are noted.</w:t>
            </w:r>
          </w:p>
        </w:tc>
        <w:tc>
          <w:tcPr>
            <w:tcW w:w="4111" w:type="dxa"/>
          </w:tcPr>
          <w:p w14:paraId="7F8909A3" w14:textId="07C43FAC" w:rsidR="00D513A5" w:rsidRPr="00825E55" w:rsidRDefault="00D513A5" w:rsidP="00D513A5">
            <w:pPr>
              <w:rPr>
                <w:rFonts w:eastAsia="Times"/>
              </w:rPr>
            </w:pPr>
            <w:r>
              <w:rPr>
                <w:rFonts w:eastAsia="Times"/>
              </w:rPr>
              <w:t>There</w:t>
            </w:r>
            <w:r w:rsidRPr="00825E55">
              <w:rPr>
                <w:rFonts w:eastAsia="Times"/>
              </w:rPr>
              <w:t xml:space="preserve"> is some evidence of plagiarism.</w:t>
            </w:r>
          </w:p>
        </w:tc>
      </w:tr>
      <w:tr w:rsidR="00D513A5" w:rsidRPr="00825E55" w14:paraId="11A39116" w14:textId="77777777" w:rsidTr="005316CF">
        <w:tc>
          <w:tcPr>
            <w:tcW w:w="3114" w:type="dxa"/>
          </w:tcPr>
          <w:p w14:paraId="6A47F8FB" w14:textId="77777777" w:rsidR="00D513A5" w:rsidRPr="00825E55" w:rsidRDefault="00D513A5" w:rsidP="00D513A5">
            <w:pPr>
              <w:rPr>
                <w:rFonts w:eastAsia="Times"/>
                <w:b/>
              </w:rPr>
            </w:pPr>
            <w:r w:rsidRPr="00825E55">
              <w:rPr>
                <w:rFonts w:eastAsia="Times"/>
                <w:b/>
              </w:rPr>
              <w:t>SCORE:</w:t>
            </w:r>
          </w:p>
          <w:p w14:paraId="6627AA25" w14:textId="77777777" w:rsidR="00D513A5" w:rsidRPr="00825E55" w:rsidRDefault="00D513A5" w:rsidP="00D513A5">
            <w:pPr>
              <w:jc w:val="right"/>
              <w:rPr>
                <w:rFonts w:eastAsia="Times"/>
                <w:b/>
              </w:rPr>
            </w:pPr>
            <w:r w:rsidRPr="00825E55">
              <w:rPr>
                <w:rFonts w:eastAsia="Times"/>
                <w:b/>
              </w:rPr>
              <w:t>________/ 30</w:t>
            </w:r>
          </w:p>
          <w:p w14:paraId="7C5D0962" w14:textId="77777777" w:rsidR="00D513A5" w:rsidRPr="00825E55" w:rsidRDefault="00D513A5" w:rsidP="00D513A5">
            <w:pPr>
              <w:rPr>
                <w:rFonts w:eastAsia="Times"/>
                <w:b/>
              </w:rPr>
            </w:pPr>
          </w:p>
        </w:tc>
        <w:tc>
          <w:tcPr>
            <w:tcW w:w="3685" w:type="dxa"/>
          </w:tcPr>
          <w:p w14:paraId="183DE6A5" w14:textId="77777777" w:rsidR="00D513A5" w:rsidRPr="00825E55" w:rsidRDefault="00D513A5" w:rsidP="00D513A5">
            <w:pPr>
              <w:rPr>
                <w:rFonts w:eastAsia="Times"/>
              </w:rPr>
            </w:pPr>
          </w:p>
        </w:tc>
        <w:tc>
          <w:tcPr>
            <w:tcW w:w="4111" w:type="dxa"/>
          </w:tcPr>
          <w:p w14:paraId="19C60D1A" w14:textId="77777777" w:rsidR="00D513A5" w:rsidRPr="00825E55" w:rsidRDefault="00D513A5" w:rsidP="00D513A5">
            <w:pPr>
              <w:rPr>
                <w:rFonts w:eastAsia="Times"/>
              </w:rPr>
            </w:pPr>
          </w:p>
        </w:tc>
        <w:tc>
          <w:tcPr>
            <w:tcW w:w="4111" w:type="dxa"/>
          </w:tcPr>
          <w:p w14:paraId="5DF16B05" w14:textId="77777777" w:rsidR="00D513A5" w:rsidRDefault="00D513A5" w:rsidP="00D513A5">
            <w:pPr>
              <w:rPr>
                <w:rFonts w:eastAsia="Times"/>
              </w:rPr>
            </w:pPr>
          </w:p>
        </w:tc>
      </w:tr>
    </w:tbl>
    <w:p w14:paraId="26C89141" w14:textId="60C32B54" w:rsidR="007E48F4" w:rsidRPr="00825E55" w:rsidRDefault="007E48F4"/>
    <w:p w14:paraId="50AA9871" w14:textId="77777777" w:rsidR="00057D32" w:rsidRPr="00825E55" w:rsidRDefault="00057D32">
      <w:pPr>
        <w:rPr>
          <w:rFonts w:eastAsia="Times"/>
        </w:rPr>
      </w:pPr>
    </w:p>
    <w:p w14:paraId="0444F858" w14:textId="77777777" w:rsidR="00FC6F81" w:rsidRPr="00825E55" w:rsidRDefault="00FC6F81" w:rsidP="00FC6F81">
      <w:pPr>
        <w:rPr>
          <w:rFonts w:eastAsia="Times"/>
          <w:b/>
        </w:rPr>
      </w:pPr>
      <w:r w:rsidRPr="00825E55">
        <w:rPr>
          <w:rFonts w:eastAsia="Times"/>
          <w:b/>
        </w:rPr>
        <w:t>Decision Guide:</w:t>
      </w:r>
    </w:p>
    <w:p w14:paraId="64F7F0E1" w14:textId="77777777" w:rsidR="00FC6F81" w:rsidRPr="00825E55" w:rsidRDefault="00FC6F81" w:rsidP="00FC6F81">
      <w:pPr>
        <w:rPr>
          <w:rFonts w:eastAsia="Times"/>
        </w:rPr>
      </w:pPr>
      <w:r w:rsidRPr="00825E55">
        <w:rPr>
          <w:rFonts w:eastAsia="Times"/>
        </w:rPr>
        <w:t>30 – 28: For further review</w:t>
      </w:r>
    </w:p>
    <w:p w14:paraId="16E0C853" w14:textId="77777777" w:rsidR="00FC6F81" w:rsidRPr="00825E55" w:rsidRDefault="00FC6F81" w:rsidP="00FC6F81">
      <w:pPr>
        <w:rPr>
          <w:rFonts w:eastAsia="Times"/>
        </w:rPr>
      </w:pPr>
      <w:r w:rsidRPr="00825E55">
        <w:rPr>
          <w:rFonts w:eastAsia="Times"/>
        </w:rPr>
        <w:t>27 – 25: For further review after author implements suggested minor revisions</w:t>
      </w:r>
    </w:p>
    <w:p w14:paraId="4871D0CC" w14:textId="77777777" w:rsidR="00FC6F81" w:rsidRPr="00825E55" w:rsidRDefault="00FC6F81" w:rsidP="00FC6F81">
      <w:pPr>
        <w:rPr>
          <w:rFonts w:eastAsia="Times"/>
        </w:rPr>
      </w:pPr>
      <w:r w:rsidRPr="00825E55">
        <w:rPr>
          <w:rFonts w:eastAsia="Times"/>
        </w:rPr>
        <w:t xml:space="preserve">24 – 22: For further review after author implements suggested major revisions </w:t>
      </w:r>
    </w:p>
    <w:p w14:paraId="5164083C" w14:textId="4D6075E7" w:rsidR="00FC6F81" w:rsidRPr="00825E55" w:rsidRDefault="00FC6F81" w:rsidP="00FC6F81">
      <w:pPr>
        <w:rPr>
          <w:rFonts w:eastAsia="Times"/>
        </w:rPr>
      </w:pPr>
      <w:r w:rsidRPr="00825E55">
        <w:rPr>
          <w:rFonts w:eastAsia="Times"/>
        </w:rPr>
        <w:t xml:space="preserve">21 and below: Not for further review  </w:t>
      </w:r>
    </w:p>
    <w:p w14:paraId="74F8032F" w14:textId="77777777" w:rsidR="00355DF5" w:rsidRPr="00825E55" w:rsidRDefault="00355DF5">
      <w:pPr>
        <w:rPr>
          <w:rFonts w:eastAsia="Times"/>
        </w:rPr>
      </w:pPr>
    </w:p>
    <w:p w14:paraId="3BA703D0" w14:textId="4FD336E2" w:rsidR="00057D32" w:rsidRPr="00825E55" w:rsidRDefault="00AF0DD6">
      <w:pPr>
        <w:rPr>
          <w:rFonts w:eastAsia="Times"/>
          <w:b/>
          <w:sz w:val="28"/>
          <w:szCs w:val="28"/>
        </w:rPr>
      </w:pPr>
      <w:r w:rsidRPr="00825E55">
        <w:rPr>
          <w:rFonts w:eastAsia="Times"/>
          <w:b/>
          <w:sz w:val="28"/>
          <w:szCs w:val="28"/>
        </w:rPr>
        <w:t>QUALITATIVE COMMENTS</w:t>
      </w:r>
    </w:p>
    <w:p w14:paraId="4EC4DEB5" w14:textId="724DCCB3" w:rsidR="00AF0DD6" w:rsidRPr="00825E55" w:rsidRDefault="00AF0DD6">
      <w:pPr>
        <w:rPr>
          <w:rFonts w:eastAsia="Times"/>
          <w:bCs/>
        </w:rPr>
      </w:pPr>
      <w:r w:rsidRPr="00825E55">
        <w:rPr>
          <w:rFonts w:eastAsia="Times"/>
          <w:bCs/>
        </w:rPr>
        <w:t>Please give detailed feedback to support your evaluation of the article.</w:t>
      </w:r>
    </w:p>
    <w:p w14:paraId="114A1776" w14:textId="77777777" w:rsidR="00057D32" w:rsidRPr="00825E55" w:rsidRDefault="00057D32">
      <w:pPr>
        <w:rPr>
          <w:rFonts w:eastAsia="Times"/>
        </w:rPr>
      </w:pPr>
    </w:p>
    <w:p w14:paraId="65AE97F6" w14:textId="06A99936" w:rsidR="00057D32" w:rsidRPr="00825E55" w:rsidRDefault="00000000">
      <w:pPr>
        <w:rPr>
          <w:rFonts w:eastAsia="Times"/>
          <w:b/>
          <w:bCs/>
          <w:i/>
          <w:iCs/>
        </w:rPr>
      </w:pPr>
      <w:r w:rsidRPr="00825E55">
        <w:rPr>
          <w:rFonts w:eastAsia="Times"/>
          <w:b/>
          <w:bCs/>
          <w:i/>
          <w:iCs/>
        </w:rPr>
        <w:t xml:space="preserve">What </w:t>
      </w:r>
      <w:r w:rsidR="002B07B2" w:rsidRPr="00825E55">
        <w:rPr>
          <w:rFonts w:eastAsia="Times"/>
          <w:b/>
          <w:bCs/>
          <w:i/>
          <w:iCs/>
        </w:rPr>
        <w:t xml:space="preserve">are the </w:t>
      </w:r>
      <w:r w:rsidRPr="00825E55">
        <w:rPr>
          <w:rFonts w:eastAsia="Times"/>
          <w:b/>
          <w:bCs/>
          <w:i/>
          <w:iCs/>
        </w:rPr>
        <w:t>strength</w:t>
      </w:r>
      <w:r w:rsidR="002B07B2" w:rsidRPr="00825E55">
        <w:rPr>
          <w:rFonts w:eastAsia="Times"/>
          <w:b/>
          <w:bCs/>
          <w:i/>
          <w:iCs/>
        </w:rPr>
        <w:t>s</w:t>
      </w:r>
      <w:r w:rsidRPr="00825E55">
        <w:rPr>
          <w:rFonts w:eastAsia="Times"/>
          <w:b/>
          <w:bCs/>
          <w:i/>
          <w:iCs/>
        </w:rPr>
        <w:t xml:space="preserve"> of this </w:t>
      </w:r>
      <w:r w:rsidR="00D513A5">
        <w:rPr>
          <w:rFonts w:eastAsia="Times"/>
          <w:b/>
          <w:bCs/>
          <w:i/>
          <w:iCs/>
        </w:rPr>
        <w:t>book review</w:t>
      </w:r>
      <w:r w:rsidR="002B07B2" w:rsidRPr="00825E55">
        <w:rPr>
          <w:rFonts w:eastAsia="Times"/>
          <w:b/>
          <w:bCs/>
          <w:i/>
          <w:iCs/>
        </w:rPr>
        <w:t>?</w:t>
      </w:r>
    </w:p>
    <w:tbl>
      <w:tblPr>
        <w:tblStyle w:val="a0"/>
        <w:tblW w:w="15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8"/>
      </w:tblGrid>
      <w:tr w:rsidR="00057D32" w:rsidRPr="00825E55" w14:paraId="422B696F" w14:textId="77777777" w:rsidTr="00355DF5">
        <w:tc>
          <w:tcPr>
            <w:tcW w:w="15158" w:type="dxa"/>
            <w:shd w:val="clear" w:color="auto" w:fill="auto"/>
            <w:tcMar>
              <w:top w:w="100" w:type="dxa"/>
              <w:left w:w="100" w:type="dxa"/>
              <w:bottom w:w="100" w:type="dxa"/>
              <w:right w:w="100" w:type="dxa"/>
            </w:tcMar>
          </w:tcPr>
          <w:p w14:paraId="2F48A4A4" w14:textId="77777777" w:rsidR="00057D32" w:rsidRPr="00825E55" w:rsidRDefault="00057D32">
            <w:pPr>
              <w:widowControl w:val="0"/>
              <w:pBdr>
                <w:top w:val="nil"/>
                <w:left w:val="nil"/>
                <w:bottom w:val="nil"/>
                <w:right w:val="nil"/>
                <w:between w:val="nil"/>
              </w:pBdr>
              <w:rPr>
                <w:rFonts w:eastAsia="Times"/>
              </w:rPr>
            </w:pPr>
          </w:p>
          <w:p w14:paraId="055F5486" w14:textId="77777777" w:rsidR="002B07B2" w:rsidRPr="00825E55" w:rsidRDefault="002B07B2">
            <w:pPr>
              <w:widowControl w:val="0"/>
              <w:pBdr>
                <w:top w:val="nil"/>
                <w:left w:val="nil"/>
                <w:bottom w:val="nil"/>
                <w:right w:val="nil"/>
                <w:between w:val="nil"/>
              </w:pBdr>
              <w:rPr>
                <w:rFonts w:eastAsia="Times"/>
              </w:rPr>
            </w:pPr>
          </w:p>
          <w:p w14:paraId="7608943A" w14:textId="19E871B8" w:rsidR="00AF0DD6" w:rsidRPr="00825E55" w:rsidRDefault="00AF0DD6">
            <w:pPr>
              <w:widowControl w:val="0"/>
              <w:pBdr>
                <w:top w:val="nil"/>
                <w:left w:val="nil"/>
                <w:bottom w:val="nil"/>
                <w:right w:val="nil"/>
                <w:between w:val="nil"/>
              </w:pBdr>
              <w:rPr>
                <w:rFonts w:eastAsia="Times"/>
              </w:rPr>
            </w:pPr>
          </w:p>
        </w:tc>
      </w:tr>
    </w:tbl>
    <w:p w14:paraId="2D4FD3FB" w14:textId="77777777" w:rsidR="00057D32" w:rsidRPr="00825E55" w:rsidRDefault="00057D32">
      <w:pPr>
        <w:rPr>
          <w:rFonts w:eastAsia="Times"/>
        </w:rPr>
      </w:pPr>
    </w:p>
    <w:p w14:paraId="69C59ABF" w14:textId="434D72D1" w:rsidR="00057D32" w:rsidRPr="00825E55" w:rsidRDefault="00000000">
      <w:pPr>
        <w:rPr>
          <w:rFonts w:eastAsia="Times"/>
          <w:b/>
          <w:bCs/>
          <w:i/>
          <w:iCs/>
        </w:rPr>
      </w:pPr>
      <w:r w:rsidRPr="00825E55">
        <w:rPr>
          <w:rFonts w:eastAsia="Times"/>
          <w:b/>
          <w:bCs/>
          <w:i/>
          <w:iCs/>
        </w:rPr>
        <w:t xml:space="preserve">What </w:t>
      </w:r>
      <w:r w:rsidR="002B07B2" w:rsidRPr="00825E55">
        <w:rPr>
          <w:rFonts w:eastAsia="Times"/>
          <w:b/>
          <w:bCs/>
          <w:i/>
          <w:iCs/>
        </w:rPr>
        <w:t>are the critical</w:t>
      </w:r>
      <w:r w:rsidRPr="00825E55">
        <w:rPr>
          <w:rFonts w:eastAsia="Times"/>
          <w:b/>
          <w:bCs/>
          <w:i/>
          <w:iCs/>
        </w:rPr>
        <w:t xml:space="preserve"> </w:t>
      </w:r>
      <w:r w:rsidR="002B07B2" w:rsidRPr="00825E55">
        <w:rPr>
          <w:rFonts w:eastAsia="Times"/>
          <w:b/>
          <w:bCs/>
          <w:i/>
          <w:iCs/>
        </w:rPr>
        <w:t>areas that need to be improved at this stage?</w:t>
      </w:r>
    </w:p>
    <w:tbl>
      <w:tblPr>
        <w:tblStyle w:val="a1"/>
        <w:tblW w:w="15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8"/>
      </w:tblGrid>
      <w:tr w:rsidR="00057D32" w:rsidRPr="00825E55" w14:paraId="78500695" w14:textId="77777777" w:rsidTr="00355DF5">
        <w:tc>
          <w:tcPr>
            <w:tcW w:w="15158" w:type="dxa"/>
            <w:shd w:val="clear" w:color="auto" w:fill="auto"/>
            <w:tcMar>
              <w:top w:w="100" w:type="dxa"/>
              <w:left w:w="100" w:type="dxa"/>
              <w:bottom w:w="100" w:type="dxa"/>
              <w:right w:w="100" w:type="dxa"/>
            </w:tcMar>
          </w:tcPr>
          <w:p w14:paraId="2A063512" w14:textId="77777777" w:rsidR="00057D32" w:rsidRPr="00825E55" w:rsidRDefault="00057D32">
            <w:pPr>
              <w:widowControl w:val="0"/>
              <w:pBdr>
                <w:top w:val="nil"/>
                <w:left w:val="nil"/>
                <w:bottom w:val="nil"/>
                <w:right w:val="nil"/>
                <w:between w:val="nil"/>
              </w:pBdr>
              <w:rPr>
                <w:rFonts w:eastAsia="Times"/>
              </w:rPr>
            </w:pPr>
          </w:p>
          <w:p w14:paraId="16C52083" w14:textId="77777777" w:rsidR="00AF0DD6" w:rsidRPr="00825E55" w:rsidRDefault="00AF0DD6">
            <w:pPr>
              <w:widowControl w:val="0"/>
              <w:pBdr>
                <w:top w:val="nil"/>
                <w:left w:val="nil"/>
                <w:bottom w:val="nil"/>
                <w:right w:val="nil"/>
                <w:between w:val="nil"/>
              </w:pBdr>
              <w:rPr>
                <w:rFonts w:eastAsia="Times"/>
              </w:rPr>
            </w:pPr>
          </w:p>
          <w:p w14:paraId="5CCE7AF6" w14:textId="4B2EC2F6" w:rsidR="002B07B2" w:rsidRPr="00825E55" w:rsidRDefault="002B07B2">
            <w:pPr>
              <w:widowControl w:val="0"/>
              <w:pBdr>
                <w:top w:val="nil"/>
                <w:left w:val="nil"/>
                <w:bottom w:val="nil"/>
                <w:right w:val="nil"/>
                <w:between w:val="nil"/>
              </w:pBdr>
              <w:rPr>
                <w:rFonts w:eastAsia="Times"/>
              </w:rPr>
            </w:pPr>
          </w:p>
        </w:tc>
      </w:tr>
    </w:tbl>
    <w:p w14:paraId="31196C74" w14:textId="77777777" w:rsidR="00057D32" w:rsidRPr="00825E55" w:rsidRDefault="00057D32">
      <w:pPr>
        <w:rPr>
          <w:rFonts w:eastAsia="Times"/>
        </w:rPr>
      </w:pPr>
    </w:p>
    <w:p w14:paraId="61664C6D" w14:textId="05FC0F08" w:rsidR="007E48F4" w:rsidRPr="00825E55" w:rsidRDefault="007E48F4" w:rsidP="002B07B2">
      <w:pPr>
        <w:rPr>
          <w:rFonts w:eastAsia="Times"/>
          <w:b/>
          <w:bCs/>
          <w:i/>
          <w:iCs/>
        </w:rPr>
      </w:pPr>
      <w:r w:rsidRPr="00825E55">
        <w:rPr>
          <w:rFonts w:eastAsia="Times"/>
          <w:b/>
          <w:bCs/>
          <w:i/>
          <w:iCs/>
        </w:rPr>
        <w:t xml:space="preserve">What is the main reason why this </w:t>
      </w:r>
      <w:r w:rsidR="00D513A5">
        <w:rPr>
          <w:rFonts w:eastAsia="Times"/>
          <w:b/>
          <w:bCs/>
          <w:i/>
          <w:iCs/>
        </w:rPr>
        <w:t>book review</w:t>
      </w:r>
      <w:r w:rsidRPr="00825E55">
        <w:rPr>
          <w:rFonts w:eastAsia="Times"/>
          <w:b/>
          <w:bCs/>
          <w:i/>
          <w:iCs/>
        </w:rPr>
        <w:t xml:space="preserve"> is not recommended for further review?</w:t>
      </w:r>
    </w:p>
    <w:tbl>
      <w:tblPr>
        <w:tblStyle w:val="TableGrid"/>
        <w:tblW w:w="15163" w:type="dxa"/>
        <w:tblLook w:val="04A0" w:firstRow="1" w:lastRow="0" w:firstColumn="1" w:lastColumn="0" w:noHBand="0" w:noVBand="1"/>
      </w:tblPr>
      <w:tblGrid>
        <w:gridCol w:w="15163"/>
      </w:tblGrid>
      <w:tr w:rsidR="007E48F4" w:rsidRPr="00825E55" w14:paraId="7EA59ECF" w14:textId="77777777" w:rsidTr="00355DF5">
        <w:tc>
          <w:tcPr>
            <w:tcW w:w="15163" w:type="dxa"/>
          </w:tcPr>
          <w:p w14:paraId="1BC351F1" w14:textId="77777777" w:rsidR="007E48F4" w:rsidRPr="00825E55" w:rsidRDefault="007E48F4" w:rsidP="002B07B2">
            <w:pPr>
              <w:rPr>
                <w:rFonts w:eastAsia="Times"/>
              </w:rPr>
            </w:pPr>
          </w:p>
          <w:p w14:paraId="4154DD6B" w14:textId="77777777" w:rsidR="007E48F4" w:rsidRPr="00825E55" w:rsidRDefault="007E48F4" w:rsidP="002B07B2">
            <w:pPr>
              <w:rPr>
                <w:rFonts w:eastAsia="Times"/>
              </w:rPr>
            </w:pPr>
          </w:p>
          <w:p w14:paraId="0AFAC88D" w14:textId="77777777" w:rsidR="007E48F4" w:rsidRPr="00825E55" w:rsidRDefault="007E48F4" w:rsidP="002B07B2">
            <w:pPr>
              <w:rPr>
                <w:rFonts w:eastAsia="Times"/>
              </w:rPr>
            </w:pPr>
          </w:p>
          <w:p w14:paraId="21F993BE" w14:textId="237CEF73" w:rsidR="00AF0DD6" w:rsidRPr="00825E55" w:rsidRDefault="00AF0DD6" w:rsidP="002B07B2">
            <w:pPr>
              <w:rPr>
                <w:rFonts w:eastAsia="Times"/>
              </w:rPr>
            </w:pPr>
          </w:p>
        </w:tc>
      </w:tr>
    </w:tbl>
    <w:p w14:paraId="7DF12FEA" w14:textId="77777777" w:rsidR="007E48F4" w:rsidRPr="00825E55" w:rsidRDefault="007E48F4" w:rsidP="002B07B2">
      <w:pPr>
        <w:rPr>
          <w:rFonts w:eastAsia="Times"/>
        </w:rPr>
      </w:pPr>
    </w:p>
    <w:p w14:paraId="670E7A4F" w14:textId="32A2FAF9" w:rsidR="002B07B2" w:rsidRPr="00825E55" w:rsidRDefault="002B07B2" w:rsidP="002B07B2">
      <w:pPr>
        <w:rPr>
          <w:rFonts w:eastAsia="Times"/>
        </w:rPr>
      </w:pPr>
      <w:r w:rsidRPr="00825E55">
        <w:rPr>
          <w:rFonts w:eastAsia="Times"/>
        </w:rPr>
        <w:t xml:space="preserve">  </w:t>
      </w:r>
    </w:p>
    <w:p w14:paraId="37626E64" w14:textId="77777777" w:rsidR="00057D32" w:rsidRPr="00825E55" w:rsidRDefault="00057D32">
      <w:pPr>
        <w:rPr>
          <w:rFonts w:eastAsia="Times"/>
        </w:rPr>
      </w:pPr>
    </w:p>
    <w:p w14:paraId="70B403D6" w14:textId="77777777" w:rsidR="00057D32" w:rsidRPr="00825E55" w:rsidRDefault="00057D32">
      <w:pPr>
        <w:rPr>
          <w:rFonts w:eastAsia="Times"/>
        </w:rPr>
      </w:pPr>
    </w:p>
    <w:p w14:paraId="45041B28" w14:textId="77777777" w:rsidR="00057D32" w:rsidRPr="00825E55" w:rsidRDefault="00057D32">
      <w:pPr>
        <w:rPr>
          <w:rFonts w:eastAsia="Times"/>
        </w:rPr>
      </w:pPr>
    </w:p>
    <w:p w14:paraId="4992B575" w14:textId="77777777" w:rsidR="00057D32" w:rsidRPr="00825E55" w:rsidRDefault="00057D32">
      <w:pPr>
        <w:rPr>
          <w:rFonts w:eastAsia="Times"/>
        </w:rPr>
      </w:pPr>
    </w:p>
    <w:sectPr w:rsidR="00057D32" w:rsidRPr="00825E55" w:rsidSect="002B07B2">
      <w:headerReference w:type="default" r:id="rId8"/>
      <w:footerReference w:type="default" r:id="rId9"/>
      <w:pgSz w:w="16838" w:h="11906" w:orient="landscape"/>
      <w:pgMar w:top="1440" w:right="1080" w:bottom="1440" w:left="108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374C" w14:textId="77777777" w:rsidR="00833C49" w:rsidRDefault="00833C49" w:rsidP="002B07B2">
      <w:r>
        <w:separator/>
      </w:r>
    </w:p>
  </w:endnote>
  <w:endnote w:type="continuationSeparator" w:id="0">
    <w:p w14:paraId="3A1F467D" w14:textId="77777777" w:rsidR="00833C49" w:rsidRDefault="00833C49" w:rsidP="002B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4D96" w14:textId="619AD1A7" w:rsidR="002B07B2" w:rsidRPr="002B07B2" w:rsidRDefault="002B07B2" w:rsidP="007E48F4">
    <w:pPr>
      <w:pStyle w:val="Footer"/>
      <w:pBdr>
        <w:top w:val="single" w:sz="4" w:space="1" w:color="auto"/>
      </w:pBdr>
      <w:ind w:right="-348"/>
      <w:rPr>
        <w:sz w:val="20"/>
        <w:szCs w:val="20"/>
      </w:rPr>
    </w:pPr>
    <w:r w:rsidRPr="002B07B2">
      <w:rPr>
        <w:sz w:val="20"/>
        <w:szCs w:val="20"/>
      </w:rPr>
      <w:t>©️</w:t>
    </w:r>
    <w:proofErr w:type="spellStart"/>
    <w:r w:rsidRPr="002B07B2">
      <w:rPr>
        <w:sz w:val="20"/>
        <w:szCs w:val="20"/>
      </w:rPr>
      <w:t>Tenedero</w:t>
    </w:r>
    <w:proofErr w:type="spellEnd"/>
    <w:r w:rsidRPr="002B07B2">
      <w:rPr>
        <w:sz w:val="20"/>
        <w:szCs w:val="20"/>
      </w:rPr>
      <w:t xml:space="preserve">, 2022. This document was created for AJELS by Pia </w:t>
    </w:r>
    <w:proofErr w:type="spellStart"/>
    <w:r w:rsidRPr="002B07B2">
      <w:rPr>
        <w:sz w:val="20"/>
        <w:szCs w:val="20"/>
      </w:rPr>
      <w:t>Tenedero</w:t>
    </w:r>
    <w:proofErr w:type="spellEnd"/>
    <w:r w:rsidRPr="002B07B2">
      <w:rPr>
        <w:sz w:val="20"/>
        <w:szCs w:val="20"/>
      </w:rPr>
      <w:t>. No part of this document can be duplicated</w:t>
    </w:r>
    <w:r w:rsidR="007E48F4">
      <w:rPr>
        <w:sz w:val="20"/>
        <w:szCs w:val="20"/>
      </w:rPr>
      <w:t xml:space="preserve"> or published</w:t>
    </w:r>
    <w:r w:rsidRPr="002B07B2">
      <w:rPr>
        <w:sz w:val="20"/>
        <w:szCs w:val="20"/>
      </w:rPr>
      <w:t xml:space="preserve"> in any form without prior consent from the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8A64" w14:textId="77777777" w:rsidR="00833C49" w:rsidRDefault="00833C49" w:rsidP="002B07B2">
      <w:r>
        <w:separator/>
      </w:r>
    </w:p>
  </w:footnote>
  <w:footnote w:type="continuationSeparator" w:id="0">
    <w:p w14:paraId="1B6F627C" w14:textId="77777777" w:rsidR="00833C49" w:rsidRDefault="00833C49" w:rsidP="002B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580A" w14:textId="75D8D783" w:rsidR="00825E55" w:rsidRDefault="00825E55" w:rsidP="00825E5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32"/>
    <w:rsid w:val="00057D32"/>
    <w:rsid w:val="0026332F"/>
    <w:rsid w:val="002B07B2"/>
    <w:rsid w:val="00355DF5"/>
    <w:rsid w:val="004A6770"/>
    <w:rsid w:val="005316CF"/>
    <w:rsid w:val="005D0D27"/>
    <w:rsid w:val="007D6E30"/>
    <w:rsid w:val="007E48F4"/>
    <w:rsid w:val="00825E55"/>
    <w:rsid w:val="00833C49"/>
    <w:rsid w:val="009553EF"/>
    <w:rsid w:val="009A5F2D"/>
    <w:rsid w:val="009F79DD"/>
    <w:rsid w:val="00AF0DD6"/>
    <w:rsid w:val="00BA439F"/>
    <w:rsid w:val="00CE76EE"/>
    <w:rsid w:val="00D007D4"/>
    <w:rsid w:val="00D513A5"/>
    <w:rsid w:val="00E8226E"/>
    <w:rsid w:val="00FC6F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DCE9"/>
  <w15:docId w15:val="{124141E1-666C-9C42-8014-FC57ED7A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8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B07B2"/>
    <w:pPr>
      <w:tabs>
        <w:tab w:val="center" w:pos="4513"/>
        <w:tab w:val="right" w:pos="9026"/>
      </w:tabs>
    </w:pPr>
  </w:style>
  <w:style w:type="character" w:customStyle="1" w:styleId="HeaderChar">
    <w:name w:val="Header Char"/>
    <w:basedOn w:val="DefaultParagraphFont"/>
    <w:link w:val="Header"/>
    <w:uiPriority w:val="99"/>
    <w:rsid w:val="002B07B2"/>
  </w:style>
  <w:style w:type="paragraph" w:styleId="Footer">
    <w:name w:val="footer"/>
    <w:basedOn w:val="Normal"/>
    <w:link w:val="FooterChar"/>
    <w:uiPriority w:val="99"/>
    <w:unhideWhenUsed/>
    <w:rsid w:val="002B07B2"/>
    <w:pPr>
      <w:tabs>
        <w:tab w:val="center" w:pos="4513"/>
        <w:tab w:val="right" w:pos="9026"/>
      </w:tabs>
    </w:pPr>
  </w:style>
  <w:style w:type="character" w:customStyle="1" w:styleId="FooterChar">
    <w:name w:val="Footer Char"/>
    <w:basedOn w:val="DefaultParagraphFont"/>
    <w:link w:val="Footer"/>
    <w:uiPriority w:val="99"/>
    <w:rsid w:val="002B07B2"/>
  </w:style>
  <w:style w:type="character" w:styleId="Strong">
    <w:name w:val="Strong"/>
    <w:basedOn w:val="DefaultParagraphFont"/>
    <w:uiPriority w:val="22"/>
    <w:qFormat/>
    <w:rsid w:val="009F79DD"/>
    <w:rPr>
      <w:b/>
      <w:bCs/>
    </w:rPr>
  </w:style>
  <w:style w:type="character" w:customStyle="1" w:styleId="apple-converted-space">
    <w:name w:val="apple-converted-space"/>
    <w:basedOn w:val="DefaultParagraphFont"/>
    <w:rsid w:val="009F7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udiOlfY9iC4hJSOSDmjLUI/3/w==">AMUW2mX3Auh2vZyw+EvuxwBmSL1GSn6IFejxE+1Qx0sTaXbM46Ds7cbUcUPnXOB5dTLvIYXaiCc2KE5H55E54XAYaDZnbHhDWD6b+qbesqtbSKB1CErtphQ=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456</Words>
  <Characters>2897</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Tenedero</dc:creator>
  <cp:lastModifiedBy>Pia Tenedero</cp:lastModifiedBy>
  <cp:revision>15</cp:revision>
  <dcterms:created xsi:type="dcterms:W3CDTF">2023-01-27T05:46:00Z</dcterms:created>
  <dcterms:modified xsi:type="dcterms:W3CDTF">2023-06-08T01:43:00Z</dcterms:modified>
</cp:coreProperties>
</file>